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54F7AD" w14:textId="24380110" w:rsidR="00E06A31" w:rsidRDefault="001F61A2" w:rsidP="00FE3CF8">
      <w:pPr>
        <w:pStyle w:val="NormalWeb"/>
        <w:ind w:left="-720"/>
        <w:rPr>
          <w:rStyle w:val="Strong"/>
          <w:rFonts w:eastAsiaTheme="majorEastAsia"/>
        </w:rPr>
      </w:pPr>
      <w:r>
        <w:rPr>
          <w:noProof/>
        </w:rPr>
        <w:drawing>
          <wp:inline distT="0" distB="0" distL="0" distR="0" wp14:anchorId="2403BE23" wp14:editId="35737AA4">
            <wp:extent cx="2828925" cy="1371600"/>
            <wp:effectExtent l="0" t="0" r="0" b="0"/>
            <wp:docPr id="499285630" name="Picture 1" descr="Logo, company nam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5038CAB7-00A9-4D4F-921C-8BD7464989B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, company nam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32C296" w14:textId="2BAE9CF6" w:rsidR="00E06A31" w:rsidRPr="00E06A31" w:rsidRDefault="00E06A31" w:rsidP="00E06A31">
      <w:pPr>
        <w:pStyle w:val="NormalWeb"/>
        <w:rPr>
          <w:rFonts w:asciiTheme="majorHAnsi" w:hAnsiTheme="majorHAnsi"/>
        </w:rPr>
      </w:pPr>
      <w:r w:rsidRPr="00E06A31">
        <w:rPr>
          <w:rStyle w:val="Strong"/>
          <w:rFonts w:asciiTheme="majorHAnsi" w:eastAsiaTheme="majorEastAsia" w:hAnsiTheme="majorHAnsi"/>
        </w:rPr>
        <w:t>FOR IMMEDIATE RELEASE</w:t>
      </w:r>
    </w:p>
    <w:p w14:paraId="4BA783AC" w14:textId="2C63F4E6" w:rsidR="00B56DB1" w:rsidRDefault="00B56DB1" w:rsidP="00E06A31">
      <w:pPr>
        <w:pStyle w:val="NormalWeb"/>
        <w:rPr>
          <w:rFonts w:asciiTheme="majorHAnsi" w:eastAsiaTheme="majorEastAsia" w:hAnsiTheme="majorHAnsi"/>
          <w:b/>
          <w:bCs/>
          <w:sz w:val="32"/>
          <w:szCs w:val="32"/>
        </w:rPr>
      </w:pPr>
      <w:r w:rsidRPr="00B56DB1">
        <w:rPr>
          <w:rFonts w:asciiTheme="majorHAnsi" w:eastAsiaTheme="majorEastAsia" w:hAnsiTheme="majorHAnsi"/>
          <w:b/>
          <w:bCs/>
          <w:sz w:val="32"/>
          <w:szCs w:val="32"/>
        </w:rPr>
        <w:t xml:space="preserve">Lehigh County Authority Declares Drought Watch, Calls on Customers to </w:t>
      </w:r>
      <w:r w:rsidR="00BF0EA1">
        <w:rPr>
          <w:rFonts w:asciiTheme="majorHAnsi" w:eastAsiaTheme="majorEastAsia" w:hAnsiTheme="majorHAnsi"/>
          <w:b/>
          <w:bCs/>
          <w:sz w:val="32"/>
          <w:szCs w:val="32"/>
        </w:rPr>
        <w:t xml:space="preserve">Voluntarily </w:t>
      </w:r>
      <w:r w:rsidRPr="00B56DB1">
        <w:rPr>
          <w:rFonts w:asciiTheme="majorHAnsi" w:eastAsiaTheme="majorEastAsia" w:hAnsiTheme="majorHAnsi"/>
          <w:b/>
          <w:bCs/>
          <w:sz w:val="32"/>
          <w:szCs w:val="32"/>
        </w:rPr>
        <w:t>Reduce Water Use by 5%</w:t>
      </w:r>
    </w:p>
    <w:p w14:paraId="0236641E" w14:textId="3650EE60" w:rsidR="004662EC" w:rsidRPr="00E06A31" w:rsidRDefault="00B56DB1" w:rsidP="00E06A31">
      <w:pPr>
        <w:pStyle w:val="NormalWeb"/>
        <w:rPr>
          <w:rFonts w:asciiTheme="majorHAnsi" w:hAnsiTheme="majorHAnsi"/>
          <w:sz w:val="32"/>
          <w:szCs w:val="32"/>
        </w:rPr>
      </w:pPr>
      <w:r>
        <w:rPr>
          <w:rStyle w:val="Strong"/>
          <w:rFonts w:asciiTheme="minorHAnsi" w:eastAsiaTheme="majorEastAsia" w:hAnsiTheme="minorHAnsi"/>
        </w:rPr>
        <w:t>November 21, 2025</w:t>
      </w:r>
    </w:p>
    <w:p w14:paraId="0BE4D0F4" w14:textId="77777777" w:rsidR="00983AA2" w:rsidRPr="00400A6B" w:rsidRDefault="00E06A31" w:rsidP="00983AA2">
      <w:pPr>
        <w:pStyle w:val="NormalWeb"/>
        <w:rPr>
          <w:rFonts w:asciiTheme="minorHAnsi" w:hAnsiTheme="minorHAnsi"/>
        </w:rPr>
      </w:pPr>
      <w:r w:rsidRPr="00E06A31">
        <w:rPr>
          <w:rStyle w:val="Strong"/>
          <w:rFonts w:asciiTheme="minorHAnsi" w:eastAsiaTheme="majorEastAsia" w:hAnsiTheme="minorHAnsi"/>
        </w:rPr>
        <w:t xml:space="preserve">Allentown, </w:t>
      </w:r>
      <w:proofErr w:type="gramStart"/>
      <w:r w:rsidRPr="00E06A31">
        <w:rPr>
          <w:rStyle w:val="Strong"/>
          <w:rFonts w:asciiTheme="minorHAnsi" w:eastAsiaTheme="majorEastAsia" w:hAnsiTheme="minorHAnsi"/>
        </w:rPr>
        <w:t>Pa. —</w:t>
      </w:r>
      <w:proofErr w:type="gramEnd"/>
      <w:r w:rsidR="004662EC">
        <w:rPr>
          <w:rStyle w:val="Strong"/>
          <w:rFonts w:asciiTheme="minorHAnsi" w:eastAsiaTheme="majorEastAsia" w:hAnsiTheme="minorHAnsi"/>
        </w:rPr>
        <w:t xml:space="preserve"> </w:t>
      </w:r>
      <w:r w:rsidR="00983AA2" w:rsidRPr="00400A6B">
        <w:rPr>
          <w:rFonts w:asciiTheme="minorHAnsi" w:hAnsiTheme="minorHAnsi"/>
        </w:rPr>
        <w:t xml:space="preserve">Lehigh County Authority (LCA) has declared a </w:t>
      </w:r>
      <w:r w:rsidR="00983AA2" w:rsidRPr="00400A6B">
        <w:rPr>
          <w:rStyle w:val="Strong"/>
          <w:rFonts w:asciiTheme="minorHAnsi" w:eastAsiaTheme="majorEastAsia" w:hAnsiTheme="minorHAnsi"/>
        </w:rPr>
        <w:t>drought watch</w:t>
      </w:r>
      <w:r w:rsidR="00983AA2" w:rsidRPr="00400A6B">
        <w:rPr>
          <w:rFonts w:asciiTheme="minorHAnsi" w:hAnsiTheme="minorHAnsi"/>
        </w:rPr>
        <w:t xml:space="preserve"> for its service area and is asking all water customers to voluntarily reduce their water use by </w:t>
      </w:r>
      <w:r w:rsidR="00983AA2" w:rsidRPr="00400A6B">
        <w:rPr>
          <w:rStyle w:val="Strong"/>
          <w:rFonts w:asciiTheme="minorHAnsi" w:eastAsiaTheme="majorEastAsia" w:hAnsiTheme="minorHAnsi"/>
        </w:rPr>
        <w:t>at least 5%</w:t>
      </w:r>
      <w:r w:rsidR="00983AA2" w:rsidRPr="00400A6B">
        <w:rPr>
          <w:rFonts w:asciiTheme="minorHAnsi" w:hAnsiTheme="minorHAnsi"/>
        </w:rPr>
        <w:t xml:space="preserve"> in response to persistent dry conditions and below-average rainfall across the region.</w:t>
      </w:r>
    </w:p>
    <w:p w14:paraId="6430D085" w14:textId="3F55E44E" w:rsidR="00983AA2" w:rsidRPr="00400A6B" w:rsidRDefault="00983AA2" w:rsidP="00983AA2">
      <w:pPr>
        <w:pStyle w:val="NormalWeb"/>
        <w:rPr>
          <w:rFonts w:asciiTheme="minorHAnsi" w:hAnsiTheme="minorHAnsi"/>
        </w:rPr>
      </w:pPr>
      <w:r w:rsidRPr="00400A6B">
        <w:rPr>
          <w:rFonts w:asciiTheme="minorHAnsi" w:hAnsiTheme="minorHAnsi"/>
        </w:rPr>
        <w:t xml:space="preserve">While LCA’s water system remains safe and reliable, ongoing </w:t>
      </w:r>
      <w:r w:rsidR="00EB6EC1">
        <w:rPr>
          <w:rFonts w:asciiTheme="minorHAnsi" w:hAnsiTheme="minorHAnsi"/>
        </w:rPr>
        <w:t>rain</w:t>
      </w:r>
      <w:r w:rsidRPr="00400A6B">
        <w:rPr>
          <w:rFonts w:asciiTheme="minorHAnsi" w:hAnsiTheme="minorHAnsi"/>
        </w:rPr>
        <w:t xml:space="preserve"> deficits have slowed the natural recharge of groundwater aquifers and reduced stream flow in several local watersheds. A drought watch is a proactive, precautionary measure designed to slow demand and protect long-term water availability if dry conditions continue into the winter and early spring.</w:t>
      </w:r>
    </w:p>
    <w:p w14:paraId="3FBC5AC7" w14:textId="3723ACFB" w:rsidR="00983AA2" w:rsidRPr="00400A6B" w:rsidRDefault="00983AA2" w:rsidP="00983AA2">
      <w:pPr>
        <w:pStyle w:val="NormalWeb"/>
        <w:rPr>
          <w:rFonts w:asciiTheme="minorHAnsi" w:hAnsiTheme="minorHAnsi"/>
        </w:rPr>
      </w:pPr>
      <w:r w:rsidRPr="00400A6B">
        <w:rPr>
          <w:rFonts w:asciiTheme="minorHAnsi" w:hAnsiTheme="minorHAnsi"/>
        </w:rPr>
        <w:t xml:space="preserve">“We are not facing an immediate water shortage, but current conditions call for early, thoughtful action,” said </w:t>
      </w:r>
      <w:r w:rsidR="00400A6B" w:rsidRPr="00400A6B">
        <w:rPr>
          <w:rFonts w:asciiTheme="minorHAnsi" w:hAnsiTheme="minorHAnsi"/>
        </w:rPr>
        <w:t>Liesel Gross, LCA’s Chief Executive Officer</w:t>
      </w:r>
      <w:r w:rsidRPr="00400A6B">
        <w:rPr>
          <w:rFonts w:asciiTheme="minorHAnsi" w:hAnsiTheme="minorHAnsi"/>
        </w:rPr>
        <w:t xml:space="preserve">. “A small reduction of just 5% across our system can make a meaningful difference in preserving supply, maintaining system pressure, and ensuring reliable service </w:t>
      </w:r>
      <w:r w:rsidR="000D11C3">
        <w:rPr>
          <w:rFonts w:asciiTheme="minorHAnsi" w:hAnsiTheme="minorHAnsi"/>
        </w:rPr>
        <w:t>al</w:t>
      </w:r>
      <w:r w:rsidR="008012FE">
        <w:rPr>
          <w:rFonts w:asciiTheme="minorHAnsi" w:hAnsiTheme="minorHAnsi"/>
        </w:rPr>
        <w:t>l custo</w:t>
      </w:r>
      <w:r w:rsidR="007D445A">
        <w:rPr>
          <w:rFonts w:asciiTheme="minorHAnsi" w:hAnsiTheme="minorHAnsi"/>
        </w:rPr>
        <w:t>mers</w:t>
      </w:r>
      <w:r w:rsidRPr="00400A6B">
        <w:rPr>
          <w:rFonts w:asciiTheme="minorHAnsi" w:hAnsiTheme="minorHAnsi"/>
        </w:rPr>
        <w:t>.”</w:t>
      </w:r>
    </w:p>
    <w:p w14:paraId="37F363AD" w14:textId="77777777" w:rsidR="00983AA2" w:rsidRPr="00400A6B" w:rsidRDefault="00983AA2" w:rsidP="00983AA2">
      <w:pPr>
        <w:pStyle w:val="NormalWeb"/>
        <w:rPr>
          <w:rFonts w:asciiTheme="minorHAnsi" w:hAnsiTheme="minorHAnsi"/>
        </w:rPr>
      </w:pPr>
      <w:r w:rsidRPr="00400A6B">
        <w:rPr>
          <w:rFonts w:asciiTheme="minorHAnsi" w:hAnsiTheme="minorHAnsi"/>
        </w:rPr>
        <w:t>LCA customers can take simple, effective steps right away to reduce water use, including:</w:t>
      </w:r>
    </w:p>
    <w:p w14:paraId="0F43C675" w14:textId="77777777" w:rsidR="00983AA2" w:rsidRPr="00400A6B" w:rsidRDefault="00983AA2" w:rsidP="00983AA2">
      <w:pPr>
        <w:pStyle w:val="NormalWeb"/>
        <w:numPr>
          <w:ilvl w:val="0"/>
          <w:numId w:val="1"/>
        </w:numPr>
        <w:rPr>
          <w:rFonts w:asciiTheme="minorHAnsi" w:hAnsiTheme="minorHAnsi"/>
        </w:rPr>
      </w:pPr>
      <w:r w:rsidRPr="00400A6B">
        <w:rPr>
          <w:rFonts w:asciiTheme="minorHAnsi" w:hAnsiTheme="minorHAnsi"/>
        </w:rPr>
        <w:t>Limiting lawn watering and irrigation as plants enter dormancy</w:t>
      </w:r>
    </w:p>
    <w:p w14:paraId="36212B7B" w14:textId="77777777" w:rsidR="00983AA2" w:rsidRPr="00400A6B" w:rsidRDefault="00983AA2" w:rsidP="00983AA2">
      <w:pPr>
        <w:pStyle w:val="NormalWeb"/>
        <w:numPr>
          <w:ilvl w:val="0"/>
          <w:numId w:val="1"/>
        </w:numPr>
        <w:rPr>
          <w:rFonts w:asciiTheme="minorHAnsi" w:hAnsiTheme="minorHAnsi"/>
        </w:rPr>
      </w:pPr>
      <w:r w:rsidRPr="00400A6B">
        <w:rPr>
          <w:rFonts w:asciiTheme="minorHAnsi" w:hAnsiTheme="minorHAnsi"/>
        </w:rPr>
        <w:t xml:space="preserve">Fixing dripping faucets, running toilets, and </w:t>
      </w:r>
      <w:proofErr w:type="gramStart"/>
      <w:r w:rsidRPr="00400A6B">
        <w:rPr>
          <w:rFonts w:asciiTheme="minorHAnsi" w:hAnsiTheme="minorHAnsi"/>
        </w:rPr>
        <w:t>sprinkler</w:t>
      </w:r>
      <w:proofErr w:type="gramEnd"/>
      <w:r w:rsidRPr="00400A6B">
        <w:rPr>
          <w:rFonts w:asciiTheme="minorHAnsi" w:hAnsiTheme="minorHAnsi"/>
        </w:rPr>
        <w:t xml:space="preserve"> leaks</w:t>
      </w:r>
    </w:p>
    <w:p w14:paraId="2C9FE544" w14:textId="17A2BD17" w:rsidR="006A7CEB" w:rsidRDefault="00D3436B" w:rsidP="00983AA2">
      <w:pPr>
        <w:pStyle w:val="NormalWeb"/>
        <w:numPr>
          <w:ilvl w:val="0"/>
          <w:numId w:val="1"/>
        </w:numPr>
        <w:rPr>
          <w:rFonts w:asciiTheme="minorHAnsi" w:hAnsiTheme="minorHAnsi"/>
        </w:rPr>
      </w:pPr>
      <w:r>
        <w:rPr>
          <w:rFonts w:asciiTheme="minorHAnsi" w:hAnsiTheme="minorHAnsi"/>
        </w:rPr>
        <w:t>Shut</w:t>
      </w:r>
      <w:r w:rsidR="004A1B3D">
        <w:rPr>
          <w:rFonts w:asciiTheme="minorHAnsi" w:hAnsiTheme="minorHAnsi"/>
        </w:rPr>
        <w:t>ting o</w:t>
      </w:r>
      <w:r w:rsidR="007874AA">
        <w:rPr>
          <w:rFonts w:asciiTheme="minorHAnsi" w:hAnsiTheme="minorHAnsi"/>
        </w:rPr>
        <w:t>f the wat</w:t>
      </w:r>
      <w:r w:rsidR="00427C82">
        <w:rPr>
          <w:rFonts w:asciiTheme="minorHAnsi" w:hAnsiTheme="minorHAnsi"/>
        </w:rPr>
        <w:t>er suppl</w:t>
      </w:r>
      <w:r w:rsidR="005179B3">
        <w:rPr>
          <w:rFonts w:asciiTheme="minorHAnsi" w:hAnsiTheme="minorHAnsi"/>
        </w:rPr>
        <w:t>y to out</w:t>
      </w:r>
      <w:r w:rsidR="00B9264E">
        <w:rPr>
          <w:rFonts w:asciiTheme="minorHAnsi" w:hAnsiTheme="minorHAnsi"/>
        </w:rPr>
        <w:t xml:space="preserve">side </w:t>
      </w:r>
      <w:r w:rsidR="00881FE8">
        <w:rPr>
          <w:rFonts w:asciiTheme="minorHAnsi" w:hAnsiTheme="minorHAnsi"/>
        </w:rPr>
        <w:t>spigot</w:t>
      </w:r>
      <w:r w:rsidR="00181C4C">
        <w:rPr>
          <w:rFonts w:asciiTheme="minorHAnsi" w:hAnsiTheme="minorHAnsi"/>
        </w:rPr>
        <w:t>s if</w:t>
      </w:r>
      <w:r w:rsidR="00C07D4A">
        <w:rPr>
          <w:rFonts w:asciiTheme="minorHAnsi" w:hAnsiTheme="minorHAnsi"/>
        </w:rPr>
        <w:t xml:space="preserve"> no</w:t>
      </w:r>
      <w:r w:rsidR="00487A38">
        <w:rPr>
          <w:rFonts w:asciiTheme="minorHAnsi" w:hAnsiTheme="minorHAnsi"/>
        </w:rPr>
        <w:t xml:space="preserve"> long</w:t>
      </w:r>
      <w:r w:rsidR="00C4609D">
        <w:rPr>
          <w:rFonts w:asciiTheme="minorHAnsi" w:hAnsiTheme="minorHAnsi"/>
        </w:rPr>
        <w:t>er in use</w:t>
      </w:r>
    </w:p>
    <w:p w14:paraId="318DD145" w14:textId="09A22631" w:rsidR="00983AA2" w:rsidRPr="00400A6B" w:rsidRDefault="00983AA2" w:rsidP="00983AA2">
      <w:pPr>
        <w:pStyle w:val="NormalWeb"/>
        <w:numPr>
          <w:ilvl w:val="0"/>
          <w:numId w:val="1"/>
        </w:numPr>
        <w:rPr>
          <w:rFonts w:asciiTheme="minorHAnsi" w:hAnsiTheme="minorHAnsi"/>
        </w:rPr>
      </w:pPr>
      <w:r w:rsidRPr="00400A6B">
        <w:rPr>
          <w:rFonts w:asciiTheme="minorHAnsi" w:hAnsiTheme="minorHAnsi"/>
        </w:rPr>
        <w:t>Running dishwashers and washing machines only with full loads</w:t>
      </w:r>
    </w:p>
    <w:p w14:paraId="28A217C3" w14:textId="77777777" w:rsidR="00983AA2" w:rsidRPr="00400A6B" w:rsidRDefault="00983AA2" w:rsidP="00983AA2">
      <w:pPr>
        <w:pStyle w:val="NormalWeb"/>
        <w:numPr>
          <w:ilvl w:val="0"/>
          <w:numId w:val="1"/>
        </w:numPr>
        <w:rPr>
          <w:rFonts w:asciiTheme="minorHAnsi" w:hAnsiTheme="minorHAnsi"/>
        </w:rPr>
      </w:pPr>
      <w:r w:rsidRPr="00400A6B">
        <w:rPr>
          <w:rFonts w:asciiTheme="minorHAnsi" w:hAnsiTheme="minorHAnsi"/>
        </w:rPr>
        <w:t xml:space="preserve">Taking </w:t>
      </w:r>
      <w:proofErr w:type="gramStart"/>
      <w:r w:rsidRPr="00400A6B">
        <w:rPr>
          <w:rFonts w:asciiTheme="minorHAnsi" w:hAnsiTheme="minorHAnsi"/>
        </w:rPr>
        <w:t>shorter</w:t>
      </w:r>
      <w:proofErr w:type="gramEnd"/>
      <w:r w:rsidRPr="00400A6B">
        <w:rPr>
          <w:rFonts w:asciiTheme="minorHAnsi" w:hAnsiTheme="minorHAnsi"/>
        </w:rPr>
        <w:t xml:space="preserve"> showers and turning off the tap while brushing teeth</w:t>
      </w:r>
    </w:p>
    <w:p w14:paraId="6D76698E" w14:textId="77777777" w:rsidR="00983AA2" w:rsidRPr="00400A6B" w:rsidRDefault="00983AA2" w:rsidP="00983AA2">
      <w:pPr>
        <w:pStyle w:val="NormalWeb"/>
        <w:numPr>
          <w:ilvl w:val="0"/>
          <w:numId w:val="1"/>
        </w:numPr>
        <w:rPr>
          <w:rFonts w:asciiTheme="minorHAnsi" w:hAnsiTheme="minorHAnsi"/>
        </w:rPr>
      </w:pPr>
      <w:r w:rsidRPr="00400A6B">
        <w:rPr>
          <w:rFonts w:asciiTheme="minorHAnsi" w:hAnsiTheme="minorHAnsi"/>
        </w:rPr>
        <w:t>Using a commercial car wash that recycles water, instead of washing at home</w:t>
      </w:r>
    </w:p>
    <w:p w14:paraId="72BC64FE" w14:textId="77777777" w:rsidR="00983AA2" w:rsidRPr="00400A6B" w:rsidRDefault="00983AA2" w:rsidP="00983AA2">
      <w:pPr>
        <w:pStyle w:val="NormalWeb"/>
        <w:rPr>
          <w:rFonts w:asciiTheme="minorHAnsi" w:hAnsiTheme="minorHAnsi"/>
        </w:rPr>
      </w:pPr>
      <w:r w:rsidRPr="00400A6B">
        <w:rPr>
          <w:rFonts w:asciiTheme="minorHAnsi" w:hAnsiTheme="minorHAnsi"/>
        </w:rPr>
        <w:t>Outdoor water use remains a significant driver of overall demand in many areas, even late in the season, and small habit changes can produce meaningful system-wide savings.</w:t>
      </w:r>
    </w:p>
    <w:p w14:paraId="3B279377" w14:textId="77777777" w:rsidR="00A96CF5" w:rsidRDefault="00983AA2" w:rsidP="00983AA2">
      <w:pPr>
        <w:pStyle w:val="NormalWeb"/>
        <w:rPr>
          <w:rFonts w:asciiTheme="minorHAnsi" w:hAnsiTheme="minorHAnsi"/>
        </w:rPr>
      </w:pPr>
      <w:r w:rsidRPr="00400A6B">
        <w:rPr>
          <w:rFonts w:asciiTheme="minorHAnsi" w:hAnsiTheme="minorHAnsi"/>
        </w:rPr>
        <w:t xml:space="preserve">LCA will continue monitoring rainfall totals, groundwater levels, and stream flows in coordination with state and regional partners. The drought watch does not currently </w:t>
      </w:r>
    </w:p>
    <w:p w14:paraId="5966C69B" w14:textId="77777777" w:rsidR="00A96CF5" w:rsidRDefault="00A96CF5" w:rsidP="00983AA2">
      <w:pPr>
        <w:pStyle w:val="NormalWeb"/>
        <w:rPr>
          <w:rFonts w:asciiTheme="minorHAnsi" w:hAnsiTheme="minorHAnsi"/>
        </w:rPr>
      </w:pPr>
    </w:p>
    <w:p w14:paraId="45EB84A6" w14:textId="77777777" w:rsidR="00B5058B" w:rsidRDefault="00B5058B" w:rsidP="00983AA2">
      <w:pPr>
        <w:pStyle w:val="NormalWeb"/>
        <w:rPr>
          <w:rFonts w:asciiTheme="minorHAnsi" w:hAnsiTheme="minorHAnsi"/>
        </w:rPr>
      </w:pPr>
    </w:p>
    <w:p w14:paraId="407B6094" w14:textId="78511385" w:rsidR="00983AA2" w:rsidRPr="00400A6B" w:rsidRDefault="00983AA2" w:rsidP="00983AA2">
      <w:pPr>
        <w:pStyle w:val="NormalWeb"/>
        <w:rPr>
          <w:rFonts w:asciiTheme="minorHAnsi" w:hAnsiTheme="minorHAnsi"/>
        </w:rPr>
      </w:pPr>
      <w:r w:rsidRPr="00400A6B">
        <w:rPr>
          <w:rFonts w:asciiTheme="minorHAnsi" w:hAnsiTheme="minorHAnsi"/>
        </w:rPr>
        <w:t>impose mandatory restrictions; however, additional conservation measures may be recommended or implemented if dry conditions persist.</w:t>
      </w:r>
    </w:p>
    <w:p w14:paraId="5834F4CA" w14:textId="37A4374F" w:rsidR="00983AA2" w:rsidRPr="00B5058B" w:rsidRDefault="00983AA2" w:rsidP="00983AA2">
      <w:pPr>
        <w:pStyle w:val="NormalWeb"/>
        <w:rPr>
          <w:rFonts w:asciiTheme="minorHAnsi" w:eastAsiaTheme="majorEastAsia" w:hAnsiTheme="minorHAnsi"/>
          <w:b/>
          <w:bCs/>
        </w:rPr>
      </w:pPr>
      <w:r w:rsidRPr="00400A6B">
        <w:rPr>
          <w:rFonts w:asciiTheme="minorHAnsi" w:hAnsiTheme="minorHAnsi"/>
        </w:rPr>
        <w:t xml:space="preserve">Customers can find conservation tips and drought updates at </w:t>
      </w:r>
      <w:hyperlink r:id="rId9" w:history="1">
        <w:r w:rsidR="00610551" w:rsidRPr="00610551">
          <w:rPr>
            <w:rStyle w:val="Hyperlink"/>
            <w:rFonts w:asciiTheme="minorHAnsi" w:hAnsiTheme="minorHAnsi"/>
            <w:color w:val="004E9A"/>
          </w:rPr>
          <w:t>https://www.lehighcountyauthority.org/drinking-water/water-supply-updates/</w:t>
        </w:r>
      </w:hyperlink>
      <w:r w:rsidR="00610551">
        <w:rPr>
          <w:rFonts w:asciiTheme="minorHAnsi" w:hAnsiTheme="minorHAnsi"/>
        </w:rPr>
        <w:t xml:space="preserve"> </w:t>
      </w:r>
      <w:r w:rsidRPr="00400A6B">
        <w:rPr>
          <w:rFonts w:asciiTheme="minorHAnsi" w:hAnsiTheme="minorHAnsi"/>
        </w:rPr>
        <w:t>or by following LCA on social media.</w:t>
      </w:r>
    </w:p>
    <w:p w14:paraId="7B75E43E" w14:textId="029FE039" w:rsidR="004662EC" w:rsidRPr="002E75A1" w:rsidRDefault="004662EC" w:rsidP="00983AA2">
      <w:pPr>
        <w:pStyle w:val="NormalWeb"/>
        <w:rPr>
          <w:rFonts w:asciiTheme="minorHAnsi" w:hAnsiTheme="minorHAnsi"/>
          <w:sz w:val="22"/>
          <w:szCs w:val="22"/>
        </w:rPr>
      </w:pPr>
      <w:r w:rsidRPr="002E75A1">
        <w:rPr>
          <w:rFonts w:asciiTheme="minorHAnsi" w:hAnsiTheme="minorHAnsi"/>
          <w:b/>
          <w:bCs/>
          <w:sz w:val="22"/>
          <w:szCs w:val="22"/>
        </w:rPr>
        <w:t>About Lehigh County Authority:</w:t>
      </w:r>
      <w:r w:rsidRPr="002E75A1">
        <w:rPr>
          <w:rFonts w:asciiTheme="minorHAnsi" w:hAnsiTheme="minorHAnsi"/>
          <w:sz w:val="22"/>
          <w:szCs w:val="22"/>
        </w:rPr>
        <w:t xml:space="preserve"> Lehigh County Authority (LCA) is a public water and wastewater utility committed to protecting public health and the environment by providing high-quality, safe, and reliable water and wastewater services, serving a population of approximately 270,000 people. A nonprofit, public agency, LCA was founded in 1966 by the County of Lehigh and is governed by a nine</w:t>
      </w:r>
      <w:r w:rsidRPr="002E75A1">
        <w:rPr>
          <w:rFonts w:ascii="Cambria Math" w:hAnsi="Cambria Math" w:cs="Cambria Math"/>
          <w:sz w:val="22"/>
          <w:szCs w:val="22"/>
        </w:rPr>
        <w:t>‐</w:t>
      </w:r>
      <w:r w:rsidRPr="002E75A1">
        <w:rPr>
          <w:rFonts w:asciiTheme="minorHAnsi" w:hAnsiTheme="minorHAnsi"/>
          <w:sz w:val="22"/>
          <w:szCs w:val="22"/>
        </w:rPr>
        <w:t>member board of directors appointed by the County.</w:t>
      </w:r>
    </w:p>
    <w:p w14:paraId="5434F6EF" w14:textId="1A85B02E" w:rsidR="00446D8E" w:rsidRPr="00400A6B" w:rsidRDefault="00E06A31" w:rsidP="00E06A31">
      <w:pPr>
        <w:pStyle w:val="NormalWeb"/>
        <w:rPr>
          <w:rFonts w:asciiTheme="minorHAnsi" w:hAnsiTheme="minorHAnsi"/>
        </w:rPr>
      </w:pPr>
      <w:r w:rsidRPr="00400A6B">
        <w:rPr>
          <w:rStyle w:val="Strong"/>
          <w:rFonts w:asciiTheme="minorHAnsi" w:eastAsiaTheme="majorEastAsia" w:hAnsiTheme="minorHAnsi"/>
        </w:rPr>
        <w:t>Media Contact:</w:t>
      </w:r>
      <w:r w:rsidRPr="00400A6B">
        <w:rPr>
          <w:rFonts w:asciiTheme="minorHAnsi" w:hAnsiTheme="minorHAnsi"/>
        </w:rPr>
        <w:br/>
      </w:r>
      <w:r w:rsidR="00177C40" w:rsidRPr="00400A6B">
        <w:rPr>
          <w:rFonts w:asciiTheme="minorHAnsi" w:hAnsiTheme="minorHAnsi"/>
        </w:rPr>
        <w:t>Taylor Stakes</w:t>
      </w:r>
      <w:r w:rsidRPr="00400A6B">
        <w:rPr>
          <w:rFonts w:asciiTheme="minorHAnsi" w:hAnsiTheme="minorHAnsi"/>
        </w:rPr>
        <w:br/>
        <w:t>Lehigh County Authority</w:t>
      </w:r>
      <w:r w:rsidRPr="00400A6B">
        <w:rPr>
          <w:rFonts w:asciiTheme="minorHAnsi" w:hAnsiTheme="minorHAnsi"/>
        </w:rPr>
        <w:br/>
      </w:r>
      <w:r w:rsidR="00567A25" w:rsidRPr="00400A6B">
        <w:rPr>
          <w:rFonts w:asciiTheme="minorHAnsi" w:hAnsiTheme="minorHAnsi"/>
        </w:rPr>
        <w:t xml:space="preserve">(610) </w:t>
      </w:r>
      <w:r w:rsidR="005B175B">
        <w:rPr>
          <w:rFonts w:asciiTheme="minorHAnsi" w:hAnsiTheme="minorHAnsi"/>
        </w:rPr>
        <w:t>709-4299</w:t>
      </w:r>
      <w:r w:rsidRPr="00400A6B">
        <w:rPr>
          <w:rFonts w:asciiTheme="minorHAnsi" w:hAnsiTheme="minorHAnsi"/>
        </w:rPr>
        <w:t xml:space="preserve"> | </w:t>
      </w:r>
      <w:r w:rsidR="00567A25" w:rsidRPr="00400A6B">
        <w:rPr>
          <w:rFonts w:asciiTheme="minorHAnsi" w:hAnsiTheme="minorHAnsi"/>
        </w:rPr>
        <w:t>taylorstakes@lehighcountyauthority.</w:t>
      </w:r>
      <w:r w:rsidR="00446D8E" w:rsidRPr="00400A6B">
        <w:rPr>
          <w:rFonts w:asciiTheme="minorHAnsi" w:hAnsiTheme="minorHAnsi"/>
        </w:rPr>
        <w:t>org</w:t>
      </w:r>
      <w:r w:rsidRPr="00400A6B">
        <w:rPr>
          <w:rFonts w:asciiTheme="minorHAnsi" w:hAnsiTheme="minorHAnsi"/>
        </w:rPr>
        <w:br/>
      </w:r>
      <w:r w:rsidR="00567A25" w:rsidRPr="00400A6B">
        <w:rPr>
          <w:rFonts w:asciiTheme="minorHAnsi" w:hAnsiTheme="minorHAnsi"/>
        </w:rPr>
        <w:t>lehighcountyauthority.</w:t>
      </w:r>
      <w:r w:rsidR="00446D8E" w:rsidRPr="00400A6B">
        <w:rPr>
          <w:rFonts w:asciiTheme="minorHAnsi" w:hAnsiTheme="minorHAnsi"/>
        </w:rPr>
        <w:t>org</w:t>
      </w:r>
    </w:p>
    <w:p w14:paraId="7075EF4D" w14:textId="32D944E6" w:rsidR="00E06A31" w:rsidRPr="00400A6B" w:rsidRDefault="00567A25" w:rsidP="00E06A31">
      <w:pPr>
        <w:pStyle w:val="NormalWeb"/>
        <w:rPr>
          <w:rFonts w:asciiTheme="minorHAnsi" w:hAnsiTheme="minorHAnsi"/>
        </w:rPr>
      </w:pPr>
      <w:r w:rsidRPr="00400A6B">
        <w:rPr>
          <w:rFonts w:asciiTheme="minorHAnsi" w:hAnsiTheme="minorHAnsi"/>
        </w:rPr>
        <w:br/>
      </w:r>
    </w:p>
    <w:p w14:paraId="53102EBA" w14:textId="77777777" w:rsidR="003F7545" w:rsidRPr="00E06A31" w:rsidRDefault="003F7545"/>
    <w:sectPr w:rsidR="003F7545" w:rsidRPr="00E06A31" w:rsidSect="00FE3CF8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C7F0F"/>
    <w:multiLevelType w:val="multilevel"/>
    <w:tmpl w:val="8472A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477133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EA2"/>
    <w:rsid w:val="00022EA2"/>
    <w:rsid w:val="00087FAA"/>
    <w:rsid w:val="000A7517"/>
    <w:rsid w:val="000D11C3"/>
    <w:rsid w:val="000D79ED"/>
    <w:rsid w:val="000F4E94"/>
    <w:rsid w:val="001245DF"/>
    <w:rsid w:val="00135DCE"/>
    <w:rsid w:val="0014091E"/>
    <w:rsid w:val="00141216"/>
    <w:rsid w:val="00151FCF"/>
    <w:rsid w:val="0015383B"/>
    <w:rsid w:val="00177C40"/>
    <w:rsid w:val="00181C4C"/>
    <w:rsid w:val="00185691"/>
    <w:rsid w:val="001C1C99"/>
    <w:rsid w:val="001C4D7D"/>
    <w:rsid w:val="001F61A2"/>
    <w:rsid w:val="0021038C"/>
    <w:rsid w:val="00216CC9"/>
    <w:rsid w:val="002222FF"/>
    <w:rsid w:val="00222AC2"/>
    <w:rsid w:val="0024373C"/>
    <w:rsid w:val="002711D9"/>
    <w:rsid w:val="002E75A1"/>
    <w:rsid w:val="003057FF"/>
    <w:rsid w:val="00311F18"/>
    <w:rsid w:val="00316A74"/>
    <w:rsid w:val="00326B06"/>
    <w:rsid w:val="00332FA2"/>
    <w:rsid w:val="00344EAB"/>
    <w:rsid w:val="0034552D"/>
    <w:rsid w:val="00351235"/>
    <w:rsid w:val="00363D9C"/>
    <w:rsid w:val="003A4C83"/>
    <w:rsid w:val="003C23D0"/>
    <w:rsid w:val="003E3F41"/>
    <w:rsid w:val="003F737B"/>
    <w:rsid w:val="003F7545"/>
    <w:rsid w:val="00400A6B"/>
    <w:rsid w:val="00406300"/>
    <w:rsid w:val="00427C82"/>
    <w:rsid w:val="00446D8E"/>
    <w:rsid w:val="00453401"/>
    <w:rsid w:val="004556B8"/>
    <w:rsid w:val="004662EC"/>
    <w:rsid w:val="00487A38"/>
    <w:rsid w:val="004A1B3D"/>
    <w:rsid w:val="004D581D"/>
    <w:rsid w:val="005179B3"/>
    <w:rsid w:val="005618E7"/>
    <w:rsid w:val="00567A25"/>
    <w:rsid w:val="005708E1"/>
    <w:rsid w:val="005A0263"/>
    <w:rsid w:val="005B175B"/>
    <w:rsid w:val="00610551"/>
    <w:rsid w:val="00622E06"/>
    <w:rsid w:val="006355DB"/>
    <w:rsid w:val="006574B8"/>
    <w:rsid w:val="00685C0A"/>
    <w:rsid w:val="0069591D"/>
    <w:rsid w:val="0069671F"/>
    <w:rsid w:val="006A7CEB"/>
    <w:rsid w:val="006C0BD1"/>
    <w:rsid w:val="006C701B"/>
    <w:rsid w:val="00717D14"/>
    <w:rsid w:val="0075519A"/>
    <w:rsid w:val="00774A84"/>
    <w:rsid w:val="0077790B"/>
    <w:rsid w:val="007874AA"/>
    <w:rsid w:val="007C0614"/>
    <w:rsid w:val="007D445A"/>
    <w:rsid w:val="007E7C8C"/>
    <w:rsid w:val="008012FE"/>
    <w:rsid w:val="008454E3"/>
    <w:rsid w:val="00853537"/>
    <w:rsid w:val="0087119C"/>
    <w:rsid w:val="00881FE8"/>
    <w:rsid w:val="008B785B"/>
    <w:rsid w:val="008F11FB"/>
    <w:rsid w:val="009005BE"/>
    <w:rsid w:val="009513D0"/>
    <w:rsid w:val="00983AA2"/>
    <w:rsid w:val="009A25E2"/>
    <w:rsid w:val="009C39C9"/>
    <w:rsid w:val="009C598D"/>
    <w:rsid w:val="009D14F7"/>
    <w:rsid w:val="00A31C56"/>
    <w:rsid w:val="00A96CF5"/>
    <w:rsid w:val="00AD2C40"/>
    <w:rsid w:val="00AF6D3B"/>
    <w:rsid w:val="00B4242B"/>
    <w:rsid w:val="00B5058B"/>
    <w:rsid w:val="00B56DB1"/>
    <w:rsid w:val="00B84360"/>
    <w:rsid w:val="00B9264E"/>
    <w:rsid w:val="00BC10DE"/>
    <w:rsid w:val="00BE666F"/>
    <w:rsid w:val="00BF0EA1"/>
    <w:rsid w:val="00C07D4A"/>
    <w:rsid w:val="00C4609D"/>
    <w:rsid w:val="00C735FF"/>
    <w:rsid w:val="00CE0A34"/>
    <w:rsid w:val="00CE2DEB"/>
    <w:rsid w:val="00CE4DC5"/>
    <w:rsid w:val="00CF6910"/>
    <w:rsid w:val="00D03C7C"/>
    <w:rsid w:val="00D053CD"/>
    <w:rsid w:val="00D27228"/>
    <w:rsid w:val="00D3436B"/>
    <w:rsid w:val="00D926AB"/>
    <w:rsid w:val="00DB5AB2"/>
    <w:rsid w:val="00DE4008"/>
    <w:rsid w:val="00E06A31"/>
    <w:rsid w:val="00E149C4"/>
    <w:rsid w:val="00E220BB"/>
    <w:rsid w:val="00E70C9C"/>
    <w:rsid w:val="00EA7594"/>
    <w:rsid w:val="00EB6EC1"/>
    <w:rsid w:val="00EC6800"/>
    <w:rsid w:val="00EC7A60"/>
    <w:rsid w:val="00ED14CE"/>
    <w:rsid w:val="00EF20B9"/>
    <w:rsid w:val="00F75992"/>
    <w:rsid w:val="00F92E63"/>
    <w:rsid w:val="00FE3CF8"/>
    <w:rsid w:val="00FF5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59C42C"/>
  <w15:chartTrackingRefBased/>
  <w15:docId w15:val="{F59D4744-83DF-40DD-AF3A-181B4F7746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22E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22E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22EA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22E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2EA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2E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2E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22E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22E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2E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22E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22E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22EA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22EA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22EA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22EA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22EA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22EA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22E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22E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2E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22E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22E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22EA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22EA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22EA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2E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22EA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22EA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E06A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E06A31"/>
    <w:rPr>
      <w:b/>
      <w:bCs/>
    </w:rPr>
  </w:style>
  <w:style w:type="paragraph" w:styleId="Revision">
    <w:name w:val="Revision"/>
    <w:hidden/>
    <w:uiPriority w:val="99"/>
    <w:semiHidden/>
    <w:rsid w:val="008B785B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EC7A6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C7A6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B6EC1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lehighcountyauthority.org/drinking-water/water-supply-update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5645DE4CBAD08428E73B1A6F080D1AD" ma:contentTypeVersion="1" ma:contentTypeDescription="Create a new document." ma:contentTypeScope="" ma:versionID="1473845c2271433890d1617835ec210e">
  <xsd:schema xmlns:xsd="http://www.w3.org/2001/XMLSchema" xmlns:xs="http://www.w3.org/2001/XMLSchema" xmlns:p="http://schemas.microsoft.com/office/2006/metadata/properties" xmlns:ns3="41a51700-f309-4772-a251-fe08d2a89a29" targetNamespace="http://schemas.microsoft.com/office/2006/metadata/properties" ma:root="true" ma:fieldsID="b497b8eb2d6368c61a90d167f21d44c8" ns3:_="">
    <xsd:import namespace="41a51700-f309-4772-a251-fe08d2a89a29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a51700-f309-4772-a251-fe08d2a89a29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1330606-F76F-43B6-B861-DF76692609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1a51700-f309-4772-a251-fe08d2a89a2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FF43D62-CFD8-46C1-A536-640345B43BD8}">
  <ds:schemaRefs>
    <ds:schemaRef ds:uri="http://purl.org/dc/terms/"/>
    <ds:schemaRef ds:uri="http://purl.org/dc/elements/1.1/"/>
    <ds:schemaRef ds:uri="http://www.w3.org/XML/1998/namespace"/>
    <ds:schemaRef ds:uri="http://schemas.openxmlformats.org/package/2006/metadata/core-properties"/>
    <ds:schemaRef ds:uri="http://schemas.microsoft.com/office/2006/documentManagement/types"/>
    <ds:schemaRef ds:uri="http://purl.org/dc/dcmitype/"/>
    <ds:schemaRef ds:uri="41a51700-f309-4772-a251-fe08d2a89a29"/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B6EA86D-A8CC-4498-B001-2F55D0CBFF8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465</Words>
  <Characters>2465</Characters>
  <Application>Microsoft Office Word</Application>
  <DocSecurity>0</DocSecurity>
  <Lines>53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Taylor A. Stakes</dc:creator>
  <cp:keywords/>
  <dc:description/>
  <cp:lastModifiedBy>Taylor A. Stakes</cp:lastModifiedBy>
  <cp:revision>4</cp:revision>
  <cp:lastPrinted>2025-10-29T16:26:00Z</cp:lastPrinted>
  <dcterms:created xsi:type="dcterms:W3CDTF">2025-11-21T20:18:00Z</dcterms:created>
  <dcterms:modified xsi:type="dcterms:W3CDTF">2025-11-21T20:19:00Z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0x010100E5645DE4CBAD08428E73B1A6F080D1AD</vt:lpwstr>
  </property>
</Properties>
</file>